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SUPERS: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L/Lake Mead, Nevada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S/David Palumbo, Bureau of Reclamation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S/Elizabeth Koebele, Water Policy Expert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S/John Entsminger, Southern Nevada Water Authority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S/Brad Hicks Reporting (no stand up)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(- - ANCHOR LEAD - -)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DEADLINE TO AVOID DISASTER.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COLORADO RIVER IS AT RISK OF RUNNING DRY, AND 40-MILLION AMERICANS ARE IN DANGER OF LOSING THEIR WATER SUPPLY.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SEVEN STATES THAT PULL WATER FROM THE RIVER HAD UNTIL TUESDAY TO COME UP WITH A CONSENSUS ON HOW TO CUT BACK.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BRAD HICKS EXPLAINS </w:t>
      </w:r>
      <w:r>
        <w:rPr>
          <w:sz w:val="24"/>
          <w:szCs w:val="24"/>
          <w:rtl w:val="0"/>
          <w:lang w:val="en-US"/>
        </w:rPr>
        <w:t xml:space="preserve">— </w:t>
      </w:r>
      <w:r>
        <w:rPr>
          <w:sz w:val="24"/>
          <w:szCs w:val="24"/>
          <w:rtl w:val="0"/>
          <w:lang w:val="en-US"/>
        </w:rPr>
        <w:t>THEY FAILED.  AND THE HIGH STAKES, JUST GOT HIGHER.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(- - PKG - -)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WITH AMERICA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BIGGEST MANMADE RESERVOIRS, LAKE MEAD AND LAKE POWELL, DOWN TO A QUARTER OF THEIR FORMER LEVELS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THE FEDERAL GOVERNMENT ISN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MESSING AROUND.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AFTER THE SEVEN COLORADO RIVER BASIN STATES COULDN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COME UP WITH A UNIFIED PLAN LAST YEAR TO CUT BACK AS MUCH AS 30 PERCENT</w:t>
      </w:r>
      <w:r>
        <w:rPr>
          <w:sz w:val="24"/>
          <w:szCs w:val="24"/>
          <w:rtl w:val="0"/>
          <w:lang w:val="en-US"/>
        </w:rPr>
        <w:t xml:space="preserve">… </w:t>
      </w:r>
      <w:r>
        <w:rPr>
          <w:sz w:val="24"/>
          <w:szCs w:val="24"/>
          <w:rtl w:val="0"/>
          <w:lang w:val="en-US"/>
        </w:rPr>
        <w:t>THE GOVERNMENT GAVE THEM A NEW DEADLINE - THIS TIME WITH AN ULTIMATUM.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(- - SOT - -)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S/David Palumbo, Bureau of Reclamation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If we don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have a consensus alternative, we will have a federal alternative that we will implement.</w:t>
      </w:r>
      <w:r>
        <w:rPr>
          <w:sz w:val="24"/>
          <w:szCs w:val="24"/>
          <w:rtl w:val="0"/>
          <w:lang w:val="en-US"/>
        </w:rPr>
        <w:t>”</w:t>
      </w:r>
    </w:p>
    <w:p>
      <w:pPr>
        <w:pStyle w:val="Body"/>
        <w:rPr>
          <w:i w:val="1"/>
          <w:i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BUT MONTHS OF TENSE NEGOTIATIONS BETWEEN THE STATES CAME UP SHORT, AND TUESDAY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DEADLINE PASSED WITH NO PLAN.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outline w:val="0"/>
          <w:color w:val="ed220b"/>
          <w:sz w:val="24"/>
          <w:szCs w:val="24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sz w:val="24"/>
          <w:szCs w:val="24"/>
          <w:rtl w:val="0"/>
          <w:lang w:val="en-US"/>
          <w14:textFill>
            <w14:solidFill>
              <w14:srgbClr w14:val="EE220C"/>
            </w14:solidFill>
          </w14:textFill>
        </w:rPr>
        <w:t>(- - SOT - -)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S/Elizabeth Koebele, Water Policy Expert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No one really wants to show their cards right now, even in an emergency situation.</w:t>
      </w:r>
    </w:p>
    <w:p>
      <w:pPr>
        <w:pStyle w:val="Body"/>
        <w:rPr>
          <w:i w:val="1"/>
          <w:iCs w:val="1"/>
          <w:sz w:val="24"/>
          <w:szCs w:val="24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AN EMERGENCY SITUATION BECAUSE BOTH LAKES ARE NEARING DEADPOOL</w:t>
      </w:r>
      <w:r>
        <w:rPr>
          <w:rtl w:val="0"/>
          <w:lang w:val="en-US"/>
        </w:rPr>
        <w:t xml:space="preserve">—  </w:t>
      </w:r>
      <w:r>
        <w:rPr>
          <w:rtl w:val="0"/>
          <w:lang w:val="en-US"/>
        </w:rPr>
        <w:t>WHEN THE LEVELS WOULD BE SO LOW, NO WATER AT ALL WOULD FLOW THROUGH THE DAMS, CUTTING OFF POWER TO MILLIONS, AND LEAVING ARIZONA AND CALIFORNIA WITHOUT A DROP.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THE SCENARIO IS THE RESULT OF TWO DECADES OF DROUGHT, AND POLICIES PUT IN PLACE A CENTURY AGO THAT ALLOCATED MORE WATER THAN THE RIVER ACTUALLY HAS.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ed220b"/>
          <w:rtl w:val="0"/>
          <w14:textFill>
            <w14:solidFill>
              <w14:srgbClr w14:val="EE220C"/>
            </w14:solidFill>
          </w14:textFill>
        </w:rPr>
      </w:pPr>
      <w:r>
        <w:rPr>
          <w:outline w:val="0"/>
          <w:color w:val="ed220b"/>
          <w:rtl w:val="0"/>
          <w:lang w:val="en-US"/>
          <w14:textFill>
            <w14:solidFill>
              <w14:srgbClr w14:val="EE220C"/>
            </w14:solidFill>
          </w14:textFill>
        </w:rPr>
        <w:t>(- -SOT- -)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S/John Entsminger, Southern Nevada Water Authority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We have 19th century law,  20th century infrastructure, and 21st century climate. And those three things 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fit well together.</w:t>
      </w:r>
    </w:p>
    <w:p>
      <w:pPr>
        <w:pStyle w:val="Body"/>
        <w:bidi w:val="0"/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SIX OF THE STATES DID AGREE ON AN OUTLINE, BUT CALIFORNIA IS HOLDING OUT.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THE STATE HAS SENIOR RIGHTS TO THE WATER </w:t>
      </w:r>
      <w:r>
        <w:rPr>
          <w:sz w:val="24"/>
          <w:szCs w:val="24"/>
          <w:rtl w:val="0"/>
          <w:lang w:val="en-US"/>
        </w:rPr>
        <w:t xml:space="preserve">— </w:t>
      </w:r>
      <w:r>
        <w:rPr>
          <w:sz w:val="24"/>
          <w:szCs w:val="24"/>
          <w:rtl w:val="0"/>
          <w:lang w:val="en-US"/>
        </w:rPr>
        <w:t>AND IT WANTS ARIZONA TO GIVE UP MORE FIRST.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FAILURE TO MEET THE DEADLINE NOW OPENS THE DOOR FOR THE FEDERAL GOVERNMENT TO STEP IN WITH MANDATORY CUTBACKS ACROSS THE BOARD.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1"/>
          <w:i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BUT IF THE FEDERAL MANDATES SIDESTEP CALIFORNIA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SENIORITY RIGHTS, THE STATE IS PROMISING LAWSUITS THAT COULD LAST LONGER THAN THE BIG LAKES.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1"/>
          <w:i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>BRAD HICKS REPORTING.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i w:val="1"/>
          <w:iCs w:val="1"/>
          <w:rtl w:val="0"/>
        </w:rPr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